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957F02" w:rsidRPr="00E66034" w:rsidTr="003D573D">
        <w:tc>
          <w:tcPr>
            <w:tcW w:w="4428" w:type="dxa"/>
          </w:tcPr>
          <w:p w:rsidR="00957F02" w:rsidRPr="00957F02" w:rsidRDefault="00957F02" w:rsidP="00957F02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957F02">
              <w:rPr>
                <w:rFonts w:ascii="Calibri" w:hAnsi="Calibri"/>
              </w:rPr>
              <w:t>From:</w:t>
            </w:r>
            <w:r w:rsidRPr="00957F02">
              <w:rPr>
                <w:rFonts w:ascii="Calibri" w:hAnsi="Calibri"/>
              </w:rPr>
              <w:tab/>
              <w:t>ENAV Committee</w:t>
            </w:r>
          </w:p>
        </w:tc>
        <w:tc>
          <w:tcPr>
            <w:tcW w:w="5461" w:type="dxa"/>
          </w:tcPr>
          <w:p w:rsidR="00957F02" w:rsidRPr="00957F02" w:rsidRDefault="00957F02" w:rsidP="003D573D">
            <w:pPr>
              <w:jc w:val="right"/>
              <w:rPr>
                <w:rFonts w:ascii="Calibri" w:hAnsi="Calibri"/>
              </w:rPr>
            </w:pPr>
            <w:r w:rsidRPr="00957F02">
              <w:rPr>
                <w:rFonts w:ascii="Calibri" w:hAnsi="Calibri"/>
              </w:rPr>
              <w:t>ENAV20-14.1.1</w:t>
            </w:r>
          </w:p>
        </w:tc>
      </w:tr>
      <w:tr w:rsidR="00957F02" w:rsidRPr="00E66034" w:rsidTr="003D573D">
        <w:tc>
          <w:tcPr>
            <w:tcW w:w="4428" w:type="dxa"/>
          </w:tcPr>
          <w:p w:rsidR="00957F02" w:rsidRPr="00957F02" w:rsidRDefault="00957F02" w:rsidP="003D57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957F02">
              <w:rPr>
                <w:rFonts w:ascii="Calibri" w:hAnsi="Calibri"/>
              </w:rPr>
              <w:t>To:</w:t>
            </w:r>
            <w:r w:rsidRPr="00957F02">
              <w:rPr>
                <w:rFonts w:ascii="Calibri" w:hAnsi="Calibri"/>
              </w:rPr>
              <w:tab/>
              <w:t>ARM Committee(s)</w:t>
            </w:r>
          </w:p>
        </w:tc>
        <w:tc>
          <w:tcPr>
            <w:tcW w:w="5461" w:type="dxa"/>
          </w:tcPr>
          <w:p w:rsidR="00957F02" w:rsidRPr="00957F02" w:rsidRDefault="00957F02" w:rsidP="003D573D">
            <w:pPr>
              <w:jc w:val="right"/>
              <w:rPr>
                <w:rFonts w:ascii="Calibri" w:hAnsi="Calibri"/>
              </w:rPr>
            </w:pPr>
            <w:r w:rsidRPr="00957F02">
              <w:rPr>
                <w:rFonts w:ascii="Calibri" w:hAnsi="Calibri"/>
              </w:rPr>
              <w:t>17 March 2017</w:t>
            </w:r>
          </w:p>
        </w:tc>
      </w:tr>
    </w:tbl>
    <w:p w:rsidR="00957F02" w:rsidRPr="00E66034" w:rsidRDefault="00957F02" w:rsidP="00957F02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957F02" w:rsidRDefault="00957F02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:rsidR="004F05F3" w:rsidRPr="00605E43" w:rsidRDefault="00461A34" w:rsidP="004F05F3">
      <w:pPr>
        <w:pStyle w:val="Title"/>
        <w:spacing w:before="0" w:after="0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Progress report on </w:t>
      </w:r>
      <w:r w:rsidR="00AD6BBD">
        <w:rPr>
          <w:rFonts w:ascii="Calibri" w:hAnsi="Calibri"/>
          <w:color w:val="0070C0"/>
        </w:rPr>
        <w:t xml:space="preserve">the </w:t>
      </w:r>
      <w:r>
        <w:rPr>
          <w:rFonts w:ascii="Calibri" w:hAnsi="Calibri"/>
          <w:color w:val="0070C0"/>
        </w:rPr>
        <w:t>review</w:t>
      </w:r>
      <w:r w:rsidR="00AD6BBD">
        <w:rPr>
          <w:rFonts w:ascii="Calibri" w:hAnsi="Calibri"/>
          <w:color w:val="0070C0"/>
        </w:rPr>
        <w:t xml:space="preserve"> and update</w:t>
      </w:r>
      <w:r>
        <w:rPr>
          <w:rFonts w:ascii="Calibri" w:hAnsi="Calibri"/>
          <w:color w:val="0070C0"/>
        </w:rPr>
        <w:t xml:space="preserve"> of Chapter 4 of the IALA NAVGUIDE</w:t>
      </w:r>
      <w:r w:rsidR="002C4D25">
        <w:rPr>
          <w:rFonts w:ascii="Calibri" w:hAnsi="Calibri"/>
          <w:color w:val="0070C0"/>
        </w:rPr>
        <w:t xml:space="preserve"> </w:t>
      </w:r>
    </w:p>
    <w:p w:rsidR="00A446C9" w:rsidRPr="00605E43" w:rsidRDefault="00FE5A63" w:rsidP="00605E43">
      <w:pPr>
        <w:pStyle w:val="Heading1"/>
      </w:pPr>
      <w:r>
        <w:t>INTRODUCTION</w:t>
      </w:r>
    </w:p>
    <w:p w:rsidR="00461A34" w:rsidRDefault="004F05F3" w:rsidP="002C4D25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ENAV Committee</w:t>
      </w:r>
      <w:r w:rsidR="002C4D25">
        <w:rPr>
          <w:rFonts w:ascii="Calibri" w:hAnsi="Calibri"/>
        </w:rPr>
        <w:t>,</w:t>
      </w:r>
      <w:r>
        <w:rPr>
          <w:rFonts w:ascii="Calibri" w:hAnsi="Calibri"/>
        </w:rPr>
        <w:t xml:space="preserve"> at its </w:t>
      </w:r>
      <w:r w:rsidR="00461A34">
        <w:rPr>
          <w:rFonts w:ascii="Calibri" w:hAnsi="Calibri"/>
        </w:rPr>
        <w:t>20</w:t>
      </w:r>
      <w:r w:rsidR="00461A34" w:rsidRPr="00461A34">
        <w:rPr>
          <w:rFonts w:ascii="Calibri" w:hAnsi="Calibri"/>
          <w:vertAlign w:val="superscript"/>
        </w:rPr>
        <w:t>th</w:t>
      </w:r>
      <w:r w:rsidR="00461A34">
        <w:rPr>
          <w:rFonts w:ascii="Calibri" w:hAnsi="Calibri"/>
        </w:rPr>
        <w:t xml:space="preserve"> </w:t>
      </w:r>
      <w:r>
        <w:rPr>
          <w:rFonts w:ascii="Calibri" w:hAnsi="Calibri"/>
        </w:rPr>
        <w:t>session</w:t>
      </w:r>
      <w:r w:rsidR="002C4D25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461A34">
        <w:rPr>
          <w:rFonts w:ascii="Calibri" w:hAnsi="Calibri"/>
        </w:rPr>
        <w:t xml:space="preserve">progressed the review and update of Chapter 4 of the IALA NAVGUIDE, as requested by the ARM Committee.  </w:t>
      </w:r>
    </w:p>
    <w:p w:rsidR="00461A34" w:rsidRDefault="00461A34" w:rsidP="002C4D25">
      <w:pPr>
        <w:pStyle w:val="BodyText"/>
        <w:rPr>
          <w:rFonts w:ascii="Calibri" w:hAnsi="Calibri"/>
        </w:rPr>
      </w:pPr>
      <w:r>
        <w:rPr>
          <w:rFonts w:ascii="Calibri" w:hAnsi="Calibri"/>
        </w:rPr>
        <w:t>It is planned to finalise the draft work at ENAV 21 (18-22 September 2017) and send the final draft to the 7</w:t>
      </w:r>
      <w:r w:rsidRPr="00461A34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ARM Committee. </w:t>
      </w:r>
    </w:p>
    <w:p w:rsidR="00A446C9" w:rsidRDefault="00A446C9" w:rsidP="00982DC6">
      <w:pPr>
        <w:pStyle w:val="Heading1"/>
        <w:spacing w:after="120"/>
      </w:pPr>
      <w:r w:rsidRPr="007A395D">
        <w:t>Discussion</w:t>
      </w:r>
    </w:p>
    <w:p w:rsidR="00AB6B4D" w:rsidRDefault="00461A34" w:rsidP="009435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ENAV Committee has recast Chapter 4 to align with the latest developments in e-navigation.  </w:t>
      </w:r>
      <w:r w:rsidR="00AB6B4D">
        <w:rPr>
          <w:rFonts w:ascii="Calibri" w:hAnsi="Calibri"/>
        </w:rPr>
        <w:t>Please note t</w:t>
      </w:r>
      <w:r w:rsidR="00AD6BBD">
        <w:rPr>
          <w:rFonts w:ascii="Calibri" w:hAnsi="Calibri"/>
        </w:rPr>
        <w:t>hat the table of contents</w:t>
      </w:r>
      <w:r w:rsidR="00AB6B4D">
        <w:rPr>
          <w:rFonts w:ascii="Calibri" w:hAnsi="Calibri"/>
        </w:rPr>
        <w:t xml:space="preserve"> has undergone a major change.  </w:t>
      </w:r>
      <w:r>
        <w:rPr>
          <w:rFonts w:ascii="Calibri" w:hAnsi="Calibri"/>
        </w:rPr>
        <w:t>A new table of</w:t>
      </w:r>
      <w:r w:rsidR="00AD6BBD">
        <w:rPr>
          <w:rFonts w:ascii="Calibri" w:hAnsi="Calibri"/>
        </w:rPr>
        <w:t xml:space="preserve"> contents is attached at Annex 1</w:t>
      </w:r>
      <w:r>
        <w:rPr>
          <w:rFonts w:ascii="Calibri" w:hAnsi="Calibri"/>
        </w:rPr>
        <w:t xml:space="preserve">.  </w:t>
      </w:r>
    </w:p>
    <w:p w:rsidR="00AF1682" w:rsidRDefault="00AB6B4D" w:rsidP="009435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An updated version of the </w:t>
      </w:r>
      <w:r w:rsidR="00461A34">
        <w:rPr>
          <w:rFonts w:ascii="Calibri" w:hAnsi="Calibri"/>
        </w:rPr>
        <w:t>Ex</w:t>
      </w:r>
      <w:r w:rsidR="00AF1682">
        <w:rPr>
          <w:rFonts w:ascii="Calibri" w:hAnsi="Calibri"/>
        </w:rPr>
        <w:t>ce</w:t>
      </w:r>
      <w:r w:rsidR="00461A34">
        <w:rPr>
          <w:rFonts w:ascii="Calibri" w:hAnsi="Calibri"/>
        </w:rPr>
        <w:t>l tra</w:t>
      </w:r>
      <w:r w:rsidR="00AF1682">
        <w:rPr>
          <w:rFonts w:ascii="Calibri" w:hAnsi="Calibri"/>
        </w:rPr>
        <w:t>c</w:t>
      </w:r>
      <w:r w:rsidR="00461A34">
        <w:rPr>
          <w:rFonts w:ascii="Calibri" w:hAnsi="Calibri"/>
        </w:rPr>
        <w:t xml:space="preserve">king spreadsheet (maintained by the </w:t>
      </w:r>
      <w:r w:rsidR="00AF1682">
        <w:rPr>
          <w:rFonts w:ascii="Calibri" w:hAnsi="Calibri"/>
        </w:rPr>
        <w:t>ARM C</w:t>
      </w:r>
      <w:r w:rsidR="00461A34">
        <w:rPr>
          <w:rFonts w:ascii="Calibri" w:hAnsi="Calibri"/>
        </w:rPr>
        <w:t>ommittee)</w:t>
      </w:r>
      <w:r>
        <w:rPr>
          <w:rFonts w:ascii="Calibri" w:hAnsi="Calibri"/>
        </w:rPr>
        <w:t xml:space="preserve"> is being sent separately</w:t>
      </w:r>
      <w:r w:rsidR="00AD6BBD">
        <w:rPr>
          <w:rFonts w:ascii="Calibri" w:hAnsi="Calibri"/>
        </w:rPr>
        <w:t xml:space="preserve"> (ENAV20-14.1.1.1).</w:t>
      </w:r>
      <w:r w:rsidR="00461A34">
        <w:rPr>
          <w:rFonts w:ascii="Calibri" w:hAnsi="Calibri"/>
        </w:rPr>
        <w:t xml:space="preserve">  </w:t>
      </w:r>
    </w:p>
    <w:p w:rsidR="00461A34" w:rsidRDefault="00AF1682" w:rsidP="0094358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ENAV Committee </w:t>
      </w:r>
      <w:r w:rsidR="00461A34">
        <w:rPr>
          <w:rFonts w:ascii="Calibri" w:hAnsi="Calibri"/>
        </w:rPr>
        <w:t>will work</w:t>
      </w:r>
      <w:r w:rsidR="00447831">
        <w:rPr>
          <w:rFonts w:ascii="Calibri" w:hAnsi="Calibri"/>
        </w:rPr>
        <w:t xml:space="preserve"> by correspondence between ENAV</w:t>
      </w:r>
      <w:r w:rsidR="00461A34">
        <w:rPr>
          <w:rFonts w:ascii="Calibri" w:hAnsi="Calibri"/>
        </w:rPr>
        <w:t xml:space="preserve">20 and </w:t>
      </w:r>
      <w:r w:rsidR="00447831">
        <w:rPr>
          <w:rFonts w:ascii="Calibri" w:hAnsi="Calibri"/>
        </w:rPr>
        <w:t>ENAV</w:t>
      </w:r>
      <w:bookmarkStart w:id="0" w:name="_GoBack"/>
      <w:bookmarkEnd w:id="0"/>
      <w:r w:rsidR="00461A34">
        <w:rPr>
          <w:rFonts w:ascii="Calibri" w:hAnsi="Calibri"/>
        </w:rPr>
        <w:t>21 to review and finalise the drafting work.</w:t>
      </w:r>
      <w:r w:rsidR="00AB6B4D">
        <w:rPr>
          <w:rFonts w:ascii="Calibri" w:hAnsi="Calibri"/>
        </w:rPr>
        <w:t xml:space="preserve"> This work will be coordinated by Mahesh Alimchandani (as reflected in the updated tracking spreadsheet) on behalf of the ENAV Committee. </w:t>
      </w:r>
    </w:p>
    <w:p w:rsidR="00A446C9" w:rsidRPr="007A395D" w:rsidRDefault="00A446C9" w:rsidP="00605E43">
      <w:pPr>
        <w:pStyle w:val="Heading1"/>
      </w:pPr>
      <w:r w:rsidRPr="007A395D">
        <w:t xml:space="preserve">Action requested of the </w:t>
      </w:r>
      <w:r w:rsidR="00AF1682">
        <w:t>ARM COMMITTEE</w:t>
      </w:r>
    </w:p>
    <w:p w:rsidR="00FE5A63" w:rsidRDefault="00F25BF4" w:rsidP="00FE5A63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AF1682">
        <w:rPr>
          <w:rFonts w:ascii="Calibri" w:hAnsi="Calibri"/>
        </w:rPr>
        <w:t xml:space="preserve">ARM Committee </w:t>
      </w:r>
      <w:r w:rsidR="00FE5A63">
        <w:rPr>
          <w:rFonts w:ascii="Calibri" w:hAnsi="Calibri"/>
        </w:rPr>
        <w:t>is requested to</w:t>
      </w:r>
      <w:r w:rsidR="00AF1682">
        <w:rPr>
          <w:rFonts w:ascii="Calibri" w:hAnsi="Calibri"/>
        </w:rPr>
        <w:t>:</w:t>
      </w:r>
    </w:p>
    <w:p w:rsidR="00FE5A63" w:rsidRDefault="00AF1682" w:rsidP="000B6757">
      <w:pPr>
        <w:pStyle w:val="BodyText"/>
        <w:numPr>
          <w:ilvl w:val="0"/>
          <w:numId w:val="45"/>
        </w:numPr>
        <w:ind w:left="567" w:hanging="567"/>
        <w:rPr>
          <w:rFonts w:ascii="Calibri" w:hAnsi="Calibri"/>
        </w:rPr>
      </w:pPr>
      <w:r>
        <w:rPr>
          <w:rFonts w:ascii="Calibri" w:hAnsi="Calibri"/>
        </w:rPr>
        <w:t>N</w:t>
      </w:r>
      <w:r w:rsidR="00FE5A63">
        <w:rPr>
          <w:rFonts w:ascii="Calibri" w:hAnsi="Calibri"/>
        </w:rPr>
        <w:t>ote the information in this liaison note</w:t>
      </w:r>
      <w:r w:rsidR="002C4D25">
        <w:rPr>
          <w:rFonts w:ascii="Calibri" w:hAnsi="Calibri"/>
        </w:rPr>
        <w:t>.</w:t>
      </w:r>
    </w:p>
    <w:p w:rsidR="00AF1682" w:rsidRDefault="00AF1682" w:rsidP="000B6757">
      <w:pPr>
        <w:pStyle w:val="BodyText"/>
        <w:numPr>
          <w:ilvl w:val="0"/>
          <w:numId w:val="45"/>
        </w:numPr>
        <w:ind w:left="567" w:hanging="567"/>
        <w:rPr>
          <w:rFonts w:ascii="Calibri" w:hAnsi="Calibri"/>
        </w:rPr>
      </w:pPr>
      <w:r>
        <w:rPr>
          <w:rFonts w:ascii="Calibri" w:hAnsi="Calibri"/>
        </w:rPr>
        <w:t>Contact Mahesh Alimchandani (</w:t>
      </w:r>
      <w:hyperlink r:id="rId8" w:history="1">
        <w:r w:rsidRPr="002E4C81">
          <w:rPr>
            <w:rStyle w:val="Hyperlink"/>
            <w:rFonts w:ascii="Calibri" w:hAnsi="Calibri"/>
          </w:rPr>
          <w:t>mxa@amsa.gov.au</w:t>
        </w:r>
      </w:hyperlink>
      <w:r>
        <w:rPr>
          <w:rFonts w:ascii="Calibri" w:hAnsi="Calibri"/>
        </w:rPr>
        <w:t>) if there are any queries or questions.</w:t>
      </w:r>
    </w:p>
    <w:p w:rsidR="002C4D25" w:rsidRDefault="002C4D25" w:rsidP="002C4D25">
      <w:pPr>
        <w:pStyle w:val="BodyText"/>
        <w:ind w:left="567"/>
        <w:rPr>
          <w:rFonts w:ascii="Calibri" w:hAnsi="Calibri"/>
        </w:rPr>
      </w:pPr>
    </w:p>
    <w:p w:rsidR="005F63CA" w:rsidRDefault="005F63CA">
      <w:pPr>
        <w:rPr>
          <w:rFonts w:ascii="Calibri" w:hAnsi="Calibri"/>
          <w:b/>
          <w:caps/>
          <w:snapToGrid w:val="0"/>
          <w:color w:val="0070C0"/>
          <w:sz w:val="24"/>
        </w:rPr>
      </w:pPr>
      <w:r>
        <w:br w:type="page"/>
      </w:r>
    </w:p>
    <w:p w:rsidR="000005D3" w:rsidRPr="007A395D" w:rsidRDefault="000005D3" w:rsidP="005F63CA">
      <w:pPr>
        <w:pStyle w:val="Annex"/>
        <w:numPr>
          <w:ilvl w:val="0"/>
          <w:numId w:val="0"/>
        </w:numPr>
        <w:ind w:left="360" w:hanging="360"/>
      </w:pPr>
    </w:p>
    <w:p w:rsidR="005F63CA" w:rsidRDefault="005F63CA" w:rsidP="005F63CA">
      <w:pPr>
        <w:rPr>
          <w:b/>
          <w:sz w:val="32"/>
          <w:szCs w:val="32"/>
        </w:rPr>
      </w:pPr>
      <w:proofErr w:type="gramStart"/>
      <w:r w:rsidRPr="005F63CA">
        <w:rPr>
          <w:rFonts w:ascii="Calibri" w:hAnsi="Calibri"/>
          <w:b/>
          <w:color w:val="4F81BD" w:themeColor="accent1"/>
          <w:sz w:val="32"/>
          <w:szCs w:val="32"/>
        </w:rPr>
        <w:t xml:space="preserve">Annex </w:t>
      </w:r>
      <w:r w:rsidR="000005D3" w:rsidRPr="005F63CA">
        <w:rPr>
          <w:rFonts w:ascii="Calibri" w:hAnsi="Calibri"/>
          <w:b/>
          <w:color w:val="4F81BD" w:themeColor="accent1"/>
          <w:sz w:val="32"/>
          <w:szCs w:val="32"/>
        </w:rPr>
        <w:t xml:space="preserve"> 1</w:t>
      </w:r>
      <w:proofErr w:type="gramEnd"/>
    </w:p>
    <w:p w:rsidR="00AD6BBD" w:rsidRPr="005F63CA" w:rsidRDefault="00AD6BBD" w:rsidP="005F63CA">
      <w:pPr>
        <w:rPr>
          <w:b/>
          <w:sz w:val="32"/>
          <w:szCs w:val="32"/>
        </w:rPr>
      </w:pPr>
    </w:p>
    <w:p w:rsidR="005F63CA" w:rsidRDefault="005F63CA" w:rsidP="005F63CA">
      <w:pPr>
        <w:shd w:val="clear" w:color="auto" w:fill="FFC000"/>
        <w:rPr>
          <w:b/>
        </w:rPr>
      </w:pPr>
      <w:r>
        <w:rPr>
          <w:b/>
        </w:rPr>
        <w:t xml:space="preserve">Draft </w:t>
      </w:r>
      <w:r w:rsidR="00AD6BBD">
        <w:rPr>
          <w:b/>
        </w:rPr>
        <w:t>Table o</w:t>
      </w:r>
      <w:r>
        <w:rPr>
          <w:b/>
        </w:rPr>
        <w:t>f Contents for Chapter 4 (E-Navigation) for the 2018 Edition of the IALA NAVGUIDE</w:t>
      </w:r>
    </w:p>
    <w:p w:rsidR="005F63CA" w:rsidRDefault="005F63CA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2517718" w:history="1">
        <w:r w:rsidRPr="00CB5A0E">
          <w:rPr>
            <w:rStyle w:val="Hyperlink"/>
            <w:noProof/>
          </w:rPr>
          <w:t>1</w:t>
        </w:r>
        <w:r>
          <w:rPr>
            <w:rFonts w:eastAsiaTheme="minorEastAsia"/>
            <w:noProof/>
            <w:lang w:val="en-AU" w:eastAsia="en-AU"/>
          </w:rPr>
          <w:tab/>
        </w:r>
        <w:r w:rsidRPr="00CB5A0E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_Toc472517718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19" w:history="1">
        <w:r w:rsidR="005F63CA" w:rsidRPr="00CB5A0E">
          <w:rPr>
            <w:rStyle w:val="Hyperlink"/>
            <w:noProof/>
          </w:rPr>
          <w:t>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Background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_Toc472517719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0" w:history="1">
        <w:r w:rsidR="005F63CA" w:rsidRPr="00CB5A0E">
          <w:rPr>
            <w:rStyle w:val="Hyperlink"/>
            <w:noProof/>
          </w:rPr>
          <w:t>2.1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Origins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21" w:history="1">
        <w:r w:rsidR="005F63CA" w:rsidRPr="00CB5A0E">
          <w:rPr>
            <w:rStyle w:val="Hyperlink"/>
            <w:noProof/>
          </w:rPr>
          <w:t>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IMO’s strategy for the development and implementation of e-navigation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2" w:history="1">
        <w:r w:rsidR="005F63CA" w:rsidRPr="00CB5A0E">
          <w:rPr>
            <w:rStyle w:val="Hyperlink"/>
            <w:noProof/>
          </w:rPr>
          <w:t>3.1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case for e-navigation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3" w:history="1">
        <w:r w:rsidR="005F63CA" w:rsidRPr="00CB5A0E">
          <w:rPr>
            <w:rStyle w:val="Hyperlink"/>
            <w:noProof/>
          </w:rPr>
          <w:t>3.2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Vision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4" w:history="1">
        <w:r w:rsidR="005F63CA" w:rsidRPr="00CB5A0E">
          <w:rPr>
            <w:rStyle w:val="Hyperlink"/>
            <w:noProof/>
          </w:rPr>
          <w:t>3.3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Definition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5" w:history="1">
        <w:r w:rsidR="005F63CA" w:rsidRPr="00CB5A0E">
          <w:rPr>
            <w:rStyle w:val="Hyperlink"/>
            <w:noProof/>
          </w:rPr>
          <w:t>3.4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What does the ‘e’ in e-navigation stand for?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_Toc472517725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6" w:history="1">
        <w:r w:rsidR="005F63CA" w:rsidRPr="00CB5A0E">
          <w:rPr>
            <w:rStyle w:val="Hyperlink"/>
            <w:noProof/>
          </w:rPr>
          <w:t>3.5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Key elements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_Toc472517726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7" w:history="1">
        <w:r w:rsidR="005F63CA" w:rsidRPr="00CB5A0E">
          <w:rPr>
            <w:rStyle w:val="Hyperlink"/>
            <w:noProof/>
          </w:rPr>
          <w:t>3.6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e-Navigation solutions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_Toc472517727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5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28" w:history="1">
        <w:r w:rsidR="005F63CA" w:rsidRPr="00CB5A0E">
          <w:rPr>
            <w:rStyle w:val="Hyperlink"/>
            <w:noProof/>
          </w:rPr>
          <w:t>3.7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e-navigation architecture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_Toc472517728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5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29" w:history="1">
        <w:r w:rsidR="005F63CA" w:rsidRPr="00CB5A0E">
          <w:rPr>
            <w:rStyle w:val="Hyperlink"/>
            <w:noProof/>
          </w:rPr>
          <w:t>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IALA’s role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_Toc472517729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0" w:history="1">
        <w:r w:rsidR="005F63CA" w:rsidRPr="00CB5A0E">
          <w:rPr>
            <w:rStyle w:val="Hyperlink"/>
            <w:noProof/>
          </w:rPr>
          <w:t>4.1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IALA’s Strategic Vision 2014-2026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1" w:history="1">
        <w:r w:rsidR="005F63CA" w:rsidRPr="00CB5A0E">
          <w:rPr>
            <w:rStyle w:val="Hyperlink"/>
            <w:noProof/>
          </w:rPr>
          <w:t>4.2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E-Navigation Committee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2" w:history="1">
        <w:r w:rsidR="005F63CA" w:rsidRPr="00CB5A0E">
          <w:rPr>
            <w:rStyle w:val="Hyperlink"/>
            <w:noProof/>
          </w:rPr>
          <w:t>4.3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A road map and FAQs for e-navigation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6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33" w:history="1">
        <w:r w:rsidR="005F63CA" w:rsidRPr="00CB5A0E">
          <w:rPr>
            <w:rStyle w:val="Hyperlink"/>
            <w:noProof/>
          </w:rPr>
          <w:t>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Maritime Services Portfolios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4" w:history="1">
        <w:r w:rsidR="005F63CA" w:rsidRPr="00CB5A0E">
          <w:rPr>
            <w:rStyle w:val="Hyperlink"/>
            <w:noProof/>
          </w:rPr>
          <w:t>5.1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What are MSPs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5" w:history="1">
        <w:r w:rsidR="005F63CA" w:rsidRPr="00CB5A0E">
          <w:rPr>
            <w:rStyle w:val="Hyperlink"/>
            <w:noProof/>
          </w:rPr>
          <w:t>5.2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sixteen initial MSPs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_Toc472517735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36" w:history="1">
        <w:r w:rsidR="005F63CA" w:rsidRPr="00CB5A0E">
          <w:rPr>
            <w:rStyle w:val="Hyperlink"/>
            <w:noProof/>
          </w:rPr>
          <w:t>6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Maritime Digital Infrastructure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_Toc472517736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8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7" w:history="1">
        <w:r w:rsidR="005F63CA" w:rsidRPr="00CB5A0E">
          <w:rPr>
            <w:rStyle w:val="Hyperlink"/>
            <w:noProof/>
          </w:rPr>
          <w:t>6.1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IMO-adopted overarching architecture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_Toc472517737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8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38" w:history="1">
        <w:r w:rsidR="005F63CA" w:rsidRPr="00CB5A0E">
          <w:rPr>
            <w:rStyle w:val="Hyperlink"/>
            <w:noProof/>
          </w:rPr>
          <w:t>6.2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Common Maritime Data Structure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_Toc472517738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9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39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Shore-based Requirements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_Toc472517739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10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0" w:history="1">
        <w:r w:rsidR="005F63CA" w:rsidRPr="00CB5A0E">
          <w:rPr>
            <w:rStyle w:val="Hyperlink"/>
            <w:noProof/>
          </w:rPr>
          <w:t>6.3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The Maritime Cloud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1" w:history="1">
        <w:r w:rsidR="005F63CA" w:rsidRPr="00CB5A0E">
          <w:rPr>
            <w:rStyle w:val="Hyperlink"/>
            <w:noProof/>
          </w:rPr>
          <w:t>6.4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Cyber security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12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2" w:history="1">
        <w:r w:rsidR="005F63CA" w:rsidRPr="00CB5A0E">
          <w:rPr>
            <w:rStyle w:val="Hyperlink"/>
            <w:noProof/>
          </w:rPr>
          <w:t>6.5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Maritime Single window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12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43" w:history="1">
        <w:r w:rsidR="005F63CA" w:rsidRPr="00CB5A0E">
          <w:rPr>
            <w:rStyle w:val="Hyperlink"/>
            <w:noProof/>
          </w:rPr>
          <w:t>7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Communications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4" w:history="1">
        <w:r w:rsidR="005F63CA" w:rsidRPr="00CB5A0E">
          <w:rPr>
            <w:rStyle w:val="Hyperlink"/>
            <w:noProof/>
          </w:rPr>
          <w:t>7.1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Introduction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5" w:history="1">
        <w:r w:rsidR="005F63CA" w:rsidRPr="00CB5A0E">
          <w:rPr>
            <w:rStyle w:val="Hyperlink"/>
            <w:noProof/>
          </w:rPr>
          <w:t>7.2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Communications systems and data exchange for the maritime domain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_Toc472517745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6" w:history="1">
        <w:r w:rsidR="005F63CA" w:rsidRPr="00CB5A0E">
          <w:rPr>
            <w:rStyle w:val="Hyperlink"/>
            <w:noProof/>
          </w:rPr>
          <w:t>7.3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IALA Maritime Radio Communications Plan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_Toc472517746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7" w:history="1">
        <w:r w:rsidR="005F63CA" w:rsidRPr="00CB5A0E">
          <w:rPr>
            <w:rStyle w:val="Hyperlink"/>
            <w:noProof/>
          </w:rPr>
          <w:t>7.4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Satellite communications systems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_Toc472517747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48" w:history="1">
        <w:r w:rsidR="005F63CA" w:rsidRPr="00CB5A0E">
          <w:rPr>
            <w:rStyle w:val="Hyperlink"/>
            <w:noProof/>
          </w:rPr>
          <w:t>7.5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VHF Data Exchange System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_Toc472517748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14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49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7.5.1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Overview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_Toc472517749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14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0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7.5.2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Automatic Identification System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_Toc472517750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14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51" w:history="1">
        <w:r w:rsidR="005F63CA" w:rsidRPr="00CB5A0E">
          <w:rPr>
            <w:rStyle w:val="Hyperlink"/>
            <w:noProof/>
          </w:rPr>
          <w:t>8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Positioning, Navigation and Timing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_Toc472517751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52" w:history="1">
        <w:r w:rsidR="005F63CA" w:rsidRPr="00CB5A0E">
          <w:rPr>
            <w:rStyle w:val="Hyperlink"/>
            <w:noProof/>
          </w:rPr>
          <w:t>8.1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Introduction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53" w:history="1">
        <w:r w:rsidR="005F63CA" w:rsidRPr="00CB5A0E">
          <w:rPr>
            <w:rStyle w:val="Hyperlink"/>
            <w:noProof/>
          </w:rPr>
          <w:t>8.2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What is resilient PNT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_Toc472517753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54" w:history="1">
        <w:r w:rsidR="005F63CA" w:rsidRPr="00CB5A0E">
          <w:rPr>
            <w:rStyle w:val="Hyperlink"/>
            <w:noProof/>
          </w:rPr>
          <w:t>8.3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Electronic Position Fixing Systems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_Toc472517754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21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5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Global Navigation Satellite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_Toc472517755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21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6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Regional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_Toc472517756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23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7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8.3.3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Differential Global Navigational Satellite System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_Toc472517757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24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8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8.3.4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Satellite Based Augmentation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_Toc472517758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26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59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8.3.5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Terrestrial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_Toc472517759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28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60" w:history="1">
        <w:r w:rsidR="005F63CA" w:rsidRPr="00CB5A0E">
          <w:rPr>
            <w:rStyle w:val="Hyperlink"/>
            <w:noProof/>
          </w:rPr>
          <w:t>8.4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Radar Aids to Navigation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_Toc472517760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33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1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Reflectors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_Toc472517761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34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2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Target Enhancers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_Toc472517762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34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3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8.4.3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Beacon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_Toc472517763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35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4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8.4.4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Frequency-Agile Racon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_Toc472517764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35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5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8.4.5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Racon Performance Criteria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_Toc472517765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36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6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8.4.6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Racon Technical Considerations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_Toc472517766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36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7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8.4.7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Use with New Technology Radars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_Toc472517767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37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68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8.4.8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Radar Referenced Positioning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_Toc472517768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37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2"/>
        <w:rPr>
          <w:rFonts w:eastAsiaTheme="minorEastAsia"/>
          <w:noProof/>
          <w:lang w:val="en-AU" w:eastAsia="en-AU"/>
        </w:rPr>
      </w:pPr>
      <w:hyperlink w:anchor="_Toc472517769" w:history="1">
        <w:r w:rsidR="005F63CA" w:rsidRPr="00CB5A0E">
          <w:rPr>
            <w:rStyle w:val="Hyperlink"/>
            <w:noProof/>
          </w:rPr>
          <w:t>8.5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Non-radio Positioning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_Toc472517769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37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70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8.5.1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Inertial systems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_Toc472517770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37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3"/>
        <w:tabs>
          <w:tab w:val="left" w:pos="1320"/>
          <w:tab w:val="right" w:leader="dot" w:pos="9240"/>
        </w:tabs>
        <w:rPr>
          <w:rFonts w:eastAsiaTheme="minorEastAsia"/>
          <w:lang w:val="en-AU" w:eastAsia="en-AU"/>
        </w:rPr>
      </w:pPr>
      <w:hyperlink w:anchor="_Toc472517771" w:history="1">
        <w:r w:rsidR="005F63CA" w:rsidRPr="00CB5A0E">
          <w:rPr>
            <w:rStyle w:val="Hyperlink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8.5.2</w:t>
        </w:r>
        <w:r w:rsidR="005F63CA">
          <w:rPr>
            <w:rFonts w:eastAsiaTheme="minorEastAsia"/>
            <w:lang w:val="en-AU" w:eastAsia="en-AU"/>
          </w:rPr>
          <w:tab/>
        </w:r>
        <w:r w:rsidR="005F63CA" w:rsidRPr="00CB5A0E">
          <w:rPr>
            <w:rStyle w:val="Hyperlink"/>
          </w:rPr>
          <w:t>e-Pelorus</w:t>
        </w:r>
        <w:r w:rsidR="005F63CA">
          <w:rPr>
            <w:webHidden/>
          </w:rPr>
          <w:tab/>
        </w:r>
        <w:r w:rsidR="005F63CA">
          <w:rPr>
            <w:webHidden/>
          </w:rPr>
          <w:fldChar w:fldCharType="begin"/>
        </w:r>
        <w:r w:rsidR="005F63CA">
          <w:rPr>
            <w:webHidden/>
          </w:rPr>
          <w:instrText xml:space="preserve"> PAGEREF _Toc472517771 \h </w:instrText>
        </w:r>
        <w:r w:rsidR="005F63CA">
          <w:rPr>
            <w:webHidden/>
          </w:rPr>
        </w:r>
        <w:r w:rsidR="005F63CA">
          <w:rPr>
            <w:webHidden/>
          </w:rPr>
          <w:fldChar w:fldCharType="separate"/>
        </w:r>
        <w:r w:rsidR="005F63CA">
          <w:rPr>
            <w:webHidden/>
          </w:rPr>
          <w:t>38</w:t>
        </w:r>
        <w:r w:rsidR="005F63CA">
          <w:rPr>
            <w:webHidden/>
          </w:rPr>
          <w:fldChar w:fldCharType="end"/>
        </w:r>
      </w:hyperlink>
    </w:p>
    <w:p w:rsidR="005F63CA" w:rsidRDefault="00447831" w:rsidP="005F63CA">
      <w:pPr>
        <w:pStyle w:val="TOC1"/>
        <w:tabs>
          <w:tab w:val="left" w:pos="440"/>
          <w:tab w:val="right" w:leader="dot" w:pos="9240"/>
        </w:tabs>
        <w:rPr>
          <w:rFonts w:eastAsiaTheme="minorEastAsia"/>
          <w:noProof/>
          <w:lang w:val="en-AU" w:eastAsia="en-AU"/>
        </w:rPr>
      </w:pPr>
      <w:hyperlink w:anchor="_Toc472517772" w:history="1">
        <w:r w:rsidR="005F63CA" w:rsidRPr="00CB5A0E">
          <w:rPr>
            <w:rStyle w:val="Hyperlink"/>
            <w:noProof/>
          </w:rPr>
          <w:t>9</w:t>
        </w:r>
        <w:r w:rsidR="005F63CA">
          <w:rPr>
            <w:rFonts w:eastAsiaTheme="minorEastAsia"/>
            <w:noProof/>
            <w:lang w:val="en-AU" w:eastAsia="en-AU"/>
          </w:rPr>
          <w:tab/>
        </w:r>
        <w:r w:rsidR="005F63CA" w:rsidRPr="00CB5A0E">
          <w:rPr>
            <w:rStyle w:val="Hyperlink"/>
            <w:noProof/>
          </w:rPr>
          <w:t>Implementation and testbeds</w:t>
        </w:r>
        <w:r w:rsidR="005F63CA">
          <w:rPr>
            <w:noProof/>
            <w:webHidden/>
          </w:rPr>
          <w:tab/>
        </w:r>
        <w:r w:rsidR="005F63CA">
          <w:rPr>
            <w:noProof/>
            <w:webHidden/>
          </w:rPr>
          <w:fldChar w:fldCharType="begin"/>
        </w:r>
        <w:r w:rsidR="005F63CA">
          <w:rPr>
            <w:noProof/>
            <w:webHidden/>
          </w:rPr>
          <w:instrText xml:space="preserve"> PAGEREF _Toc472517772 \h </w:instrText>
        </w:r>
        <w:r w:rsidR="005F63CA">
          <w:rPr>
            <w:noProof/>
            <w:webHidden/>
          </w:rPr>
        </w:r>
        <w:r w:rsidR="005F63CA">
          <w:rPr>
            <w:noProof/>
            <w:webHidden/>
          </w:rPr>
          <w:fldChar w:fldCharType="separate"/>
        </w:r>
        <w:r w:rsidR="005F63CA">
          <w:rPr>
            <w:noProof/>
            <w:webHidden/>
          </w:rPr>
          <w:t>38</w:t>
        </w:r>
        <w:r w:rsidR="005F63CA">
          <w:rPr>
            <w:noProof/>
            <w:webHidden/>
          </w:rPr>
          <w:fldChar w:fldCharType="end"/>
        </w:r>
      </w:hyperlink>
    </w:p>
    <w:p w:rsidR="005F63CA" w:rsidRDefault="005F63CA" w:rsidP="005F63CA">
      <w:pPr>
        <w:pStyle w:val="TOC2"/>
        <w:rPr>
          <w:rFonts w:eastAsiaTheme="minorEastAsia"/>
          <w:noProof/>
          <w:lang w:val="en-AU" w:eastAsia="en-AU"/>
        </w:rPr>
      </w:pPr>
    </w:p>
    <w:p w:rsidR="000005D3" w:rsidRPr="007A395D" w:rsidRDefault="005F63CA" w:rsidP="00957F02">
      <w:pPr>
        <w:pStyle w:val="AnnexHeading1"/>
        <w:numPr>
          <w:ilvl w:val="0"/>
          <w:numId w:val="0"/>
        </w:numPr>
        <w:rPr>
          <w:rFonts w:ascii="Calibri" w:hAnsi="Calibri"/>
        </w:rPr>
      </w:pPr>
      <w:r>
        <w:fldChar w:fldCharType="end"/>
      </w:r>
    </w:p>
    <w:sectPr w:rsidR="000005D3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491" w:rsidRDefault="00521491" w:rsidP="00362CD9">
      <w:r>
        <w:separator/>
      </w:r>
    </w:p>
  </w:endnote>
  <w:endnote w:type="continuationSeparator" w:id="0">
    <w:p w:rsidR="00521491" w:rsidRDefault="0052149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447831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491" w:rsidRDefault="00521491" w:rsidP="00362CD9">
      <w:r>
        <w:separator/>
      </w:r>
    </w:p>
  </w:footnote>
  <w:footnote w:type="continuationSeparator" w:id="0">
    <w:p w:rsidR="00521491" w:rsidRDefault="0052149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6C" w:rsidRDefault="0044783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783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C2334" w:rsidRDefault="00BC2334" w:rsidP="007A395D">
    <w:pPr>
      <w:pStyle w:val="Header"/>
      <w:jc w:val="center"/>
    </w:pPr>
  </w:p>
  <w:p w:rsidR="007C346C" w:rsidRDefault="0044783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493A8B"/>
    <w:multiLevelType w:val="hybridMultilevel"/>
    <w:tmpl w:val="684461EA"/>
    <w:lvl w:ilvl="0" w:tplc="784EE130">
      <w:start w:val="1"/>
      <w:numFmt w:val="decimal"/>
      <w:lvlText w:val="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36016"/>
    <w:multiLevelType w:val="hybridMultilevel"/>
    <w:tmpl w:val="02FCE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CAF4465"/>
    <w:multiLevelType w:val="hybridMultilevel"/>
    <w:tmpl w:val="1DC80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8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5"/>
  </w:num>
  <w:num w:numId="14">
    <w:abstractNumId w:val="7"/>
  </w:num>
  <w:num w:numId="15">
    <w:abstractNumId w:val="27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5"/>
  </w:num>
  <w:num w:numId="46">
    <w:abstractNumId w:val="13"/>
  </w:num>
  <w:num w:numId="4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3BC3"/>
    <w:rsid w:val="00036B9E"/>
    <w:rsid w:val="00037DF4"/>
    <w:rsid w:val="0004700E"/>
    <w:rsid w:val="00070C13"/>
    <w:rsid w:val="000715C9"/>
    <w:rsid w:val="00084F33"/>
    <w:rsid w:val="000A77A7"/>
    <w:rsid w:val="000B1707"/>
    <w:rsid w:val="000B6757"/>
    <w:rsid w:val="000C1B3E"/>
    <w:rsid w:val="00110AE7"/>
    <w:rsid w:val="00110DFF"/>
    <w:rsid w:val="00177F4D"/>
    <w:rsid w:val="00180DDA"/>
    <w:rsid w:val="001B2A2D"/>
    <w:rsid w:val="001B737D"/>
    <w:rsid w:val="001C44A3"/>
    <w:rsid w:val="001E0E15"/>
    <w:rsid w:val="001F0957"/>
    <w:rsid w:val="001F528A"/>
    <w:rsid w:val="001F704E"/>
    <w:rsid w:val="00201722"/>
    <w:rsid w:val="002125B0"/>
    <w:rsid w:val="00243228"/>
    <w:rsid w:val="00251483"/>
    <w:rsid w:val="00255CAA"/>
    <w:rsid w:val="00264305"/>
    <w:rsid w:val="00280A8F"/>
    <w:rsid w:val="002A0346"/>
    <w:rsid w:val="002A4487"/>
    <w:rsid w:val="002B49E9"/>
    <w:rsid w:val="002C4D25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47831"/>
    <w:rsid w:val="00461A34"/>
    <w:rsid w:val="004661AD"/>
    <w:rsid w:val="004717B8"/>
    <w:rsid w:val="004D1D85"/>
    <w:rsid w:val="004D3C3A"/>
    <w:rsid w:val="004D7A03"/>
    <w:rsid w:val="004E1CD1"/>
    <w:rsid w:val="004F05F3"/>
    <w:rsid w:val="005107EB"/>
    <w:rsid w:val="00521345"/>
    <w:rsid w:val="00521491"/>
    <w:rsid w:val="00526DF0"/>
    <w:rsid w:val="00545CC4"/>
    <w:rsid w:val="00551FFF"/>
    <w:rsid w:val="005607A2"/>
    <w:rsid w:val="005634FA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63CA"/>
    <w:rsid w:val="005F7E20"/>
    <w:rsid w:val="00605E43"/>
    <w:rsid w:val="006153BB"/>
    <w:rsid w:val="0063336F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570E4"/>
    <w:rsid w:val="00765622"/>
    <w:rsid w:val="00770B6C"/>
    <w:rsid w:val="007763C1"/>
    <w:rsid w:val="00783FEA"/>
    <w:rsid w:val="007A2EC6"/>
    <w:rsid w:val="007A395D"/>
    <w:rsid w:val="007C346C"/>
    <w:rsid w:val="0080294B"/>
    <w:rsid w:val="008101C0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588"/>
    <w:rsid w:val="00943E9C"/>
    <w:rsid w:val="00953F4D"/>
    <w:rsid w:val="00957F02"/>
    <w:rsid w:val="00960BB8"/>
    <w:rsid w:val="00964F5C"/>
    <w:rsid w:val="00982DC6"/>
    <w:rsid w:val="009831C0"/>
    <w:rsid w:val="0099161D"/>
    <w:rsid w:val="00A0389B"/>
    <w:rsid w:val="00A15FBD"/>
    <w:rsid w:val="00A33AE9"/>
    <w:rsid w:val="00A35A7E"/>
    <w:rsid w:val="00A446C9"/>
    <w:rsid w:val="00A635D6"/>
    <w:rsid w:val="00A8553A"/>
    <w:rsid w:val="00A93AED"/>
    <w:rsid w:val="00AB6B4D"/>
    <w:rsid w:val="00AD6BBD"/>
    <w:rsid w:val="00AE1319"/>
    <w:rsid w:val="00AE34BB"/>
    <w:rsid w:val="00AF1682"/>
    <w:rsid w:val="00AF3981"/>
    <w:rsid w:val="00B144DF"/>
    <w:rsid w:val="00B226F2"/>
    <w:rsid w:val="00B274DF"/>
    <w:rsid w:val="00B56BDF"/>
    <w:rsid w:val="00B65812"/>
    <w:rsid w:val="00B85CD6"/>
    <w:rsid w:val="00B90A27"/>
    <w:rsid w:val="00B94282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419D"/>
    <w:rsid w:val="00CA6F2C"/>
    <w:rsid w:val="00CF1871"/>
    <w:rsid w:val="00CF51D4"/>
    <w:rsid w:val="00D019CE"/>
    <w:rsid w:val="00D1133E"/>
    <w:rsid w:val="00D17A34"/>
    <w:rsid w:val="00D26628"/>
    <w:rsid w:val="00D332B3"/>
    <w:rsid w:val="00D55207"/>
    <w:rsid w:val="00D70BA6"/>
    <w:rsid w:val="00D81801"/>
    <w:rsid w:val="00D92B45"/>
    <w:rsid w:val="00D95962"/>
    <w:rsid w:val="00DC389B"/>
    <w:rsid w:val="00DE2FEE"/>
    <w:rsid w:val="00E00BE9"/>
    <w:rsid w:val="00E22A11"/>
    <w:rsid w:val="00E31E5C"/>
    <w:rsid w:val="00E37CFB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ED1BE31A-C838-4580-BF68-BC4FC613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uiPriority w:val="9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xa@amsa.gov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91B8-83D9-46F1-951F-740E6493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Plenary Room</cp:lastModifiedBy>
  <cp:revision>2</cp:revision>
  <dcterms:created xsi:type="dcterms:W3CDTF">2017-03-17T08:47:00Z</dcterms:created>
  <dcterms:modified xsi:type="dcterms:W3CDTF">2017-03-17T08:47:00Z</dcterms:modified>
</cp:coreProperties>
</file>